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CABDF" w14:textId="77777777" w:rsidR="003F2C40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KBS Deliverable-3 </w:t>
      </w:r>
    </w:p>
    <w:p w14:paraId="022A9216" w14:textId="77777777" w:rsidR="003F2C40" w:rsidRDefault="00000000">
      <w:pPr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Visualization Charts</w:t>
      </w:r>
    </w:p>
    <w:p w14:paraId="36330413" w14:textId="77777777" w:rsidR="003F2C40" w:rsidRDefault="00000000">
      <w:pPr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Group-5</w:t>
      </w:r>
    </w:p>
    <w:p w14:paraId="5E301B94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769EE2F7" w14:textId="77777777" w:rsidR="003F2C40" w:rsidRDefault="00000000">
      <w:pPr>
        <w:jc w:val="center"/>
        <w:rPr>
          <w:b/>
          <w:color w:val="FF0000"/>
          <w:sz w:val="26"/>
          <w:szCs w:val="26"/>
        </w:rPr>
      </w:pPr>
      <w:r>
        <w:rPr>
          <w:b/>
          <w:noProof/>
          <w:color w:val="FF0000"/>
          <w:sz w:val="26"/>
          <w:szCs w:val="26"/>
        </w:rPr>
        <w:drawing>
          <wp:inline distT="114300" distB="114300" distL="114300" distR="114300" wp14:anchorId="58560B3E" wp14:editId="77FA2E4D">
            <wp:extent cx="5943600" cy="3181336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614A4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7502BB9B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04E415F5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3D2B1A2B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3997A602" w14:textId="77777777" w:rsidR="003F2C40" w:rsidRDefault="00000000">
      <w:pPr>
        <w:jc w:val="center"/>
        <w:rPr>
          <w:b/>
          <w:color w:val="FF0000"/>
          <w:sz w:val="26"/>
          <w:szCs w:val="26"/>
        </w:rPr>
      </w:pPr>
      <w:r>
        <w:rPr>
          <w:b/>
          <w:noProof/>
          <w:color w:val="FF0000"/>
          <w:sz w:val="26"/>
          <w:szCs w:val="26"/>
        </w:rPr>
        <w:drawing>
          <wp:inline distT="114300" distB="114300" distL="114300" distR="114300" wp14:anchorId="53CF2593" wp14:editId="4CE15DEE">
            <wp:extent cx="5524500" cy="2976838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7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87206" w14:textId="77777777" w:rsidR="003F2C40" w:rsidRDefault="00000000">
      <w:pPr>
        <w:jc w:val="center"/>
        <w:rPr>
          <w:b/>
          <w:color w:val="FF0000"/>
          <w:sz w:val="26"/>
          <w:szCs w:val="26"/>
        </w:rPr>
      </w:pPr>
      <w:r>
        <w:rPr>
          <w:b/>
          <w:noProof/>
          <w:color w:val="FF0000"/>
          <w:sz w:val="26"/>
          <w:szCs w:val="26"/>
        </w:rPr>
        <w:lastRenderedPageBreak/>
        <w:drawing>
          <wp:inline distT="114300" distB="114300" distL="114300" distR="114300" wp14:anchorId="7CDD5204" wp14:editId="51A06C7F">
            <wp:extent cx="5943600" cy="42037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AF4BE" w14:textId="77777777" w:rsidR="003F2C40" w:rsidRDefault="00000000">
      <w:pPr>
        <w:spacing w:before="240" w:after="240" w:line="240" w:lineRule="auto"/>
        <w:jc w:val="center"/>
      </w:pPr>
      <w:r>
        <w:rPr>
          <w:rFonts w:ascii="Calibri" w:eastAsia="Calibri" w:hAnsi="Calibri" w:cs="Calibri"/>
          <w:color w:val="202124"/>
          <w:sz w:val="24"/>
          <w:szCs w:val="24"/>
        </w:rPr>
        <w:t xml:space="preserve">Chart: Forecast future stock performance? </w:t>
      </w:r>
    </w:p>
    <w:p w14:paraId="2A1C0F71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1189238B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55253588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0F83786D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41AFB528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0CC584EB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1088E67E" w14:textId="77777777" w:rsidR="003F2C40" w:rsidRDefault="00000000">
      <w:pPr>
        <w:jc w:val="center"/>
        <w:rPr>
          <w:b/>
          <w:color w:val="FF0000"/>
          <w:sz w:val="26"/>
          <w:szCs w:val="26"/>
        </w:rPr>
      </w:pPr>
      <w:r>
        <w:rPr>
          <w:b/>
          <w:noProof/>
          <w:color w:val="FF0000"/>
          <w:sz w:val="26"/>
          <w:szCs w:val="26"/>
        </w:rPr>
        <w:lastRenderedPageBreak/>
        <w:drawing>
          <wp:inline distT="114300" distB="114300" distL="114300" distR="114300" wp14:anchorId="126F2685" wp14:editId="4D2582C0">
            <wp:extent cx="5943600" cy="38481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F2F4F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4EC6EB1A" w14:textId="77777777" w:rsidR="003F2C40" w:rsidRDefault="00000000">
      <w:pPr>
        <w:spacing w:before="240" w:after="240" w:line="240" w:lineRule="auto"/>
        <w:ind w:left="720"/>
        <w:jc w:val="center"/>
        <w:rPr>
          <w:rFonts w:ascii="Calibri" w:eastAsia="Calibri" w:hAnsi="Calibri" w:cs="Calibri"/>
          <w:color w:val="202124"/>
          <w:sz w:val="24"/>
          <w:szCs w:val="24"/>
        </w:rPr>
      </w:pPr>
      <w:r>
        <w:rPr>
          <w:rFonts w:ascii="Calibri" w:eastAsia="Calibri" w:hAnsi="Calibri" w:cs="Calibri"/>
          <w:color w:val="202124"/>
          <w:sz w:val="24"/>
          <w:szCs w:val="24"/>
        </w:rPr>
        <w:t>Chart: Average daily return of stock</w:t>
      </w:r>
    </w:p>
    <w:p w14:paraId="40361299" w14:textId="77777777" w:rsidR="003F2C40" w:rsidRDefault="003F2C40">
      <w:pPr>
        <w:spacing w:before="240" w:after="240" w:line="240" w:lineRule="auto"/>
        <w:ind w:left="720"/>
        <w:rPr>
          <w:rFonts w:ascii="Calibri" w:eastAsia="Calibri" w:hAnsi="Calibri" w:cs="Calibri"/>
          <w:b/>
          <w:color w:val="202124"/>
          <w:sz w:val="24"/>
          <w:szCs w:val="24"/>
        </w:rPr>
      </w:pPr>
    </w:p>
    <w:p w14:paraId="75743C5D" w14:textId="77777777" w:rsidR="003F2C40" w:rsidRDefault="003F2C40">
      <w:pPr>
        <w:jc w:val="center"/>
        <w:rPr>
          <w:color w:val="202124"/>
          <w:sz w:val="26"/>
          <w:szCs w:val="26"/>
        </w:rPr>
      </w:pPr>
    </w:p>
    <w:p w14:paraId="073CB240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3E8EFB78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0E52099B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7C473F12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544B857B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704CA7E8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47D26285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6D1A703D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2A50D1E4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7990E9DF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47690C3E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240786A9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4FC5B698" w14:textId="77777777" w:rsidR="003F2C40" w:rsidRDefault="003F2C40">
      <w:pPr>
        <w:jc w:val="center"/>
        <w:rPr>
          <w:b/>
          <w:color w:val="FF0000"/>
          <w:sz w:val="26"/>
          <w:szCs w:val="26"/>
        </w:rPr>
      </w:pPr>
    </w:p>
    <w:p w14:paraId="2E00309F" w14:textId="77777777" w:rsidR="003F2C40" w:rsidRDefault="003F2C40" w:rsidP="005600CD">
      <w:pPr>
        <w:rPr>
          <w:b/>
          <w:color w:val="FF0000"/>
          <w:sz w:val="26"/>
          <w:szCs w:val="26"/>
        </w:rPr>
      </w:pPr>
    </w:p>
    <w:sectPr w:rsidR="003F2C40">
      <w:headerReference w:type="default" r:id="rId1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E4440" w14:textId="77777777" w:rsidR="00C47509" w:rsidRDefault="00C47509">
      <w:pPr>
        <w:spacing w:line="240" w:lineRule="auto"/>
      </w:pPr>
      <w:r>
        <w:separator/>
      </w:r>
    </w:p>
  </w:endnote>
  <w:endnote w:type="continuationSeparator" w:id="0">
    <w:p w14:paraId="7669E395" w14:textId="77777777" w:rsidR="00C47509" w:rsidRDefault="00C4750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7FABD" w14:textId="77777777" w:rsidR="00C47509" w:rsidRDefault="00C47509">
      <w:pPr>
        <w:spacing w:line="240" w:lineRule="auto"/>
      </w:pPr>
      <w:r>
        <w:separator/>
      </w:r>
    </w:p>
  </w:footnote>
  <w:footnote w:type="continuationSeparator" w:id="0">
    <w:p w14:paraId="196BE4B2" w14:textId="77777777" w:rsidR="00C47509" w:rsidRDefault="00C4750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CB553" w14:textId="77777777" w:rsidR="003F2C40" w:rsidRDefault="003F2C40">
    <w:pPr>
      <w:spacing w:before="240" w:after="240" w:line="240" w:lineRule="auto"/>
      <w:ind w:left="72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2C40"/>
    <w:rsid w:val="003F2C40"/>
    <w:rsid w:val="005600CD"/>
    <w:rsid w:val="00C47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10180E"/>
  <w15:docId w15:val="{E0B109E5-9080-8145-B6E7-E2C9939E4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Aarsh Ghotra</cp:lastModifiedBy>
  <cp:revision>2</cp:revision>
  <dcterms:created xsi:type="dcterms:W3CDTF">2022-12-07T18:15:00Z</dcterms:created>
  <dcterms:modified xsi:type="dcterms:W3CDTF">2022-12-07T18:16:00Z</dcterms:modified>
</cp:coreProperties>
</file>